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6B6B19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34" w:rsidRPr="009D3334" w:rsidRDefault="009D3334" w:rsidP="009D333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334">
        <w:rPr>
          <w:rFonts w:ascii="Times New Roman" w:hAnsi="Times New Roman" w:cs="Times New Roman"/>
          <w:b/>
          <w:sz w:val="24"/>
          <w:szCs w:val="24"/>
        </w:rPr>
        <w:t>ОСФР по Забайкальскому краю направило работодателям свыше 5,3 миллионов рублей на санаторно-курортное лечение сотрудников предпенсионного возраста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В 2022 году Отделение СФР по Забайкальскому краю перечислило 13 организациям с вредными и опасными производственными факторами свыше 5,3 миллиона рублей на санаторно-курортное лечение 80 работников предпенсионного возраста.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Работодателям, которые оплачивают санаторно-курортное лечение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334">
        <w:rPr>
          <w:rFonts w:ascii="Times New Roman" w:hAnsi="Times New Roman" w:cs="Times New Roman"/>
          <w:sz w:val="24"/>
          <w:szCs w:val="24"/>
        </w:rPr>
        <w:t>предпенсионного возраста, могут направлять на финансовое обеспечение предупредительных мер производственного травматизма до 30 процентов сумм страховых взносов. Средства можно использовать на лечение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334">
        <w:rPr>
          <w:rFonts w:ascii="Times New Roman" w:hAnsi="Times New Roman" w:cs="Times New Roman"/>
          <w:sz w:val="24"/>
          <w:szCs w:val="24"/>
        </w:rPr>
        <w:t>не ранее чем за пять лет до достижения ими возраста выхода на пенсию по старости.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Для обоснования расходов работодатель представляет в</w:t>
      </w:r>
      <w:r w:rsidR="005D1949">
        <w:rPr>
          <w:rFonts w:ascii="Times New Roman" w:hAnsi="Times New Roman" w:cs="Times New Roman"/>
          <w:sz w:val="24"/>
          <w:szCs w:val="24"/>
        </w:rPr>
        <w:t xml:space="preserve"> региональное О</w:t>
      </w:r>
      <w:r w:rsidRPr="009D3334">
        <w:rPr>
          <w:rFonts w:ascii="Times New Roman" w:hAnsi="Times New Roman" w:cs="Times New Roman"/>
          <w:sz w:val="24"/>
          <w:szCs w:val="24"/>
        </w:rPr>
        <w:t>тделение СФР следующие документы: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 заявление;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план финансового обеспечения предупредительных мер в текущем календарном году,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копию или выписку из коллективного договора, или копию или выписку из локального нормативного акта о реализуемых страхователем мероприятиях по улучшению условий и охраны труда;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заключительный акт врачебной комиссии по итогам проведения обязательных периодических медицинских осмотров работников;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копии договоров с организацией, осуществляющей санаторно-курортное лечение работников, или счетов на приобретение путевок,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калькуляцию стоимости путевки;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копию справки для получения путевки на санаторно-курортное лечение по форме N 070/у, при отсутствии заключительного акта;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- список работников, направляемых на санаторно-курортное лечение.</w:t>
      </w: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D3334" w:rsidRPr="009D3334" w:rsidRDefault="009D3334" w:rsidP="009D333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D3334">
        <w:rPr>
          <w:rFonts w:ascii="Times New Roman" w:hAnsi="Times New Roman" w:cs="Times New Roman"/>
          <w:sz w:val="24"/>
          <w:szCs w:val="24"/>
        </w:rPr>
        <w:t>С заявлением о финансировании предупредительных мер необходимо обратиться до 1 августа текущего года.</w:t>
      </w:r>
      <w:r w:rsidR="005D1949">
        <w:rPr>
          <w:rFonts w:ascii="Times New Roman" w:hAnsi="Times New Roman" w:cs="Times New Roman"/>
          <w:sz w:val="24"/>
          <w:szCs w:val="24"/>
        </w:rPr>
        <w:t xml:space="preserve"> </w:t>
      </w:r>
      <w:r w:rsidRPr="009D3334">
        <w:rPr>
          <w:rFonts w:ascii="Times New Roman" w:hAnsi="Times New Roman" w:cs="Times New Roman"/>
          <w:sz w:val="24"/>
          <w:szCs w:val="24"/>
        </w:rPr>
        <w:t xml:space="preserve">Ознакомиться с документами можно на странице Отделения СФР по Забайкальскому краю в разделе «Страхователям. Предупредительные меры по сокращению производственного травматизма и профессиональных заболеваний». </w:t>
      </w:r>
    </w:p>
    <w:p w:rsidR="005A751E" w:rsidRPr="009D3334" w:rsidRDefault="005A751E" w:rsidP="005A751E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A751E" w:rsidRPr="009D3334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0D3F0C"/>
    <w:rsid w:val="00162056"/>
    <w:rsid w:val="00192093"/>
    <w:rsid w:val="00192C9B"/>
    <w:rsid w:val="001D13D8"/>
    <w:rsid w:val="002D202B"/>
    <w:rsid w:val="00371B63"/>
    <w:rsid w:val="003838AF"/>
    <w:rsid w:val="004255DF"/>
    <w:rsid w:val="004E2C2C"/>
    <w:rsid w:val="004E55DA"/>
    <w:rsid w:val="00506311"/>
    <w:rsid w:val="00553D92"/>
    <w:rsid w:val="005A751E"/>
    <w:rsid w:val="005D1949"/>
    <w:rsid w:val="005E3813"/>
    <w:rsid w:val="00657CB1"/>
    <w:rsid w:val="00664B2D"/>
    <w:rsid w:val="006B6B19"/>
    <w:rsid w:val="006C7467"/>
    <w:rsid w:val="006E1DF3"/>
    <w:rsid w:val="006F0E26"/>
    <w:rsid w:val="00705DAD"/>
    <w:rsid w:val="0074112B"/>
    <w:rsid w:val="007B6EF4"/>
    <w:rsid w:val="00861B2C"/>
    <w:rsid w:val="0091632E"/>
    <w:rsid w:val="0096691B"/>
    <w:rsid w:val="00971CD4"/>
    <w:rsid w:val="009867E8"/>
    <w:rsid w:val="00986A02"/>
    <w:rsid w:val="009D1844"/>
    <w:rsid w:val="009D3334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C41022"/>
    <w:rsid w:val="00C50823"/>
    <w:rsid w:val="00C60977"/>
    <w:rsid w:val="00C64D16"/>
    <w:rsid w:val="00C73B54"/>
    <w:rsid w:val="00CB463A"/>
    <w:rsid w:val="00CB6AD4"/>
    <w:rsid w:val="00CF18CF"/>
    <w:rsid w:val="00D066BF"/>
    <w:rsid w:val="00D560C8"/>
    <w:rsid w:val="00E23621"/>
    <w:rsid w:val="00E827B0"/>
    <w:rsid w:val="00E945D3"/>
    <w:rsid w:val="00EC375A"/>
    <w:rsid w:val="00EC5A22"/>
    <w:rsid w:val="00ED0849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11</cp:revision>
  <cp:lastPrinted>2023-01-16T06:26:00Z</cp:lastPrinted>
  <dcterms:created xsi:type="dcterms:W3CDTF">2023-04-06T07:26:00Z</dcterms:created>
  <dcterms:modified xsi:type="dcterms:W3CDTF">2023-04-13T01:25:00Z</dcterms:modified>
</cp:coreProperties>
</file>